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F7" w:rsidRDefault="0035509E" w:rsidP="005025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25F3" w:rsidRPr="005025F3" w:rsidRDefault="005025F3" w:rsidP="002419F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025F3">
        <w:rPr>
          <w:color w:val="000000" w:themeColor="text1"/>
          <w:sz w:val="28"/>
          <w:szCs w:val="28"/>
        </w:rPr>
        <w:t>Во исполнение</w:t>
      </w:r>
      <w:r w:rsidR="0035509E" w:rsidRPr="005025F3">
        <w:rPr>
          <w:color w:val="000000" w:themeColor="text1"/>
          <w:sz w:val="28"/>
          <w:szCs w:val="28"/>
        </w:rPr>
        <w:t xml:space="preserve"> требований части 7 статьи 170 Жилищного кодекса Российской Федерации </w:t>
      </w:r>
      <w:r w:rsidRPr="005025F3">
        <w:rPr>
          <w:color w:val="000000" w:themeColor="text1"/>
          <w:sz w:val="28"/>
          <w:szCs w:val="28"/>
        </w:rPr>
        <w:t xml:space="preserve">органами местного самоуправления должно быть принято решение о формировании фонда капитального ремонта на счете регионального оператора тех многоквартирных домов, собственники помещений в которых </w:t>
      </w:r>
      <w:r w:rsidRPr="005025F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срок, установленный </w:t>
      </w:r>
      <w:hyperlink r:id="rId7" w:history="1">
        <w:r w:rsidRPr="005025F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5</w:t>
        </w:r>
      </w:hyperlink>
      <w:r w:rsidRPr="005025F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указанной статьи, не выбрали способ формирования фонда капитального ремонта или выбранный ими способ не был реализован в установленный </w:t>
      </w:r>
      <w:hyperlink r:id="rId8" w:history="1">
        <w:r w:rsidRPr="005025F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5</w:t>
        </w:r>
      </w:hyperlink>
      <w:r w:rsidRPr="005025F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данной статьи срок.</w:t>
      </w:r>
    </w:p>
    <w:p w:rsidR="005025F3" w:rsidRPr="00D00BEA" w:rsidRDefault="005025F3" w:rsidP="00D00BE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5025F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Во внимание принимаются многоквартирные дома, которые были включены в Региональную программу капитального ремонта </w:t>
      </w:r>
      <w:r w:rsidRPr="005025F3">
        <w:rPr>
          <w:rFonts w:eastAsiaTheme="minorHAnsi"/>
          <w:bCs/>
          <w:sz w:val="28"/>
          <w:szCs w:val="28"/>
          <w:lang w:eastAsia="en-US"/>
        </w:rPr>
        <w:t>общего имущества в многоквартирных домах, расположенных на терр</w:t>
      </w:r>
      <w:r w:rsidR="00D00BEA">
        <w:rPr>
          <w:rFonts w:eastAsiaTheme="minorHAnsi"/>
          <w:bCs/>
          <w:sz w:val="28"/>
          <w:szCs w:val="28"/>
          <w:lang w:eastAsia="en-US"/>
        </w:rPr>
        <w:t>итории Омской области, на 2014 –</w:t>
      </w:r>
      <w:r w:rsidRPr="005025F3">
        <w:rPr>
          <w:rFonts w:eastAsiaTheme="minorHAnsi"/>
          <w:bCs/>
          <w:sz w:val="28"/>
          <w:szCs w:val="28"/>
          <w:lang w:eastAsia="en-US"/>
        </w:rPr>
        <w:t xml:space="preserve"> 2043 годы", утвержденную постановлением Правительства Омской области от 30.12</w:t>
      </w:r>
      <w:r w:rsidRPr="00D00BE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.2013 № 369-п, 14 июля 2014 года. </w:t>
      </w:r>
      <w:r w:rsidR="00D00BE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Перечень указанных многоквартирных домов размещен в разделе </w:t>
      </w:r>
      <w:r w:rsidR="00D00BEA" w:rsidRPr="005025F3">
        <w:rPr>
          <w:rFonts w:eastAsiaTheme="minorHAnsi"/>
          <w:bCs/>
          <w:sz w:val="28"/>
          <w:szCs w:val="28"/>
          <w:lang w:eastAsia="en-US"/>
        </w:rPr>
        <w:t>"</w:t>
      </w:r>
      <w:r w:rsidR="00D00BEA">
        <w:rPr>
          <w:rFonts w:eastAsiaTheme="minorHAnsi"/>
          <w:bCs/>
          <w:sz w:val="28"/>
          <w:szCs w:val="28"/>
          <w:lang w:eastAsia="en-US"/>
        </w:rPr>
        <w:t>Информация для органов местного самоуправления</w:t>
      </w:r>
      <w:r w:rsidR="00D00BEA" w:rsidRPr="005025F3">
        <w:rPr>
          <w:rFonts w:eastAsiaTheme="minorHAnsi"/>
          <w:bCs/>
          <w:sz w:val="28"/>
          <w:szCs w:val="28"/>
          <w:lang w:eastAsia="en-US"/>
        </w:rPr>
        <w:t>"</w:t>
      </w:r>
      <w:r w:rsidR="00D00BEA">
        <w:rPr>
          <w:rFonts w:eastAsiaTheme="minorHAnsi"/>
          <w:bCs/>
          <w:sz w:val="28"/>
          <w:szCs w:val="28"/>
          <w:lang w:eastAsia="en-US"/>
        </w:rPr>
        <w:t>.</w:t>
      </w:r>
    </w:p>
    <w:p w:rsidR="005C39CE" w:rsidRPr="00D00BEA" w:rsidRDefault="00D00BEA" w:rsidP="005C39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D00BEA">
        <w:rPr>
          <w:rFonts w:eastAsiaTheme="minorHAnsi"/>
          <w:bCs/>
          <w:color w:val="000000" w:themeColor="text1"/>
          <w:sz w:val="28"/>
          <w:szCs w:val="28"/>
          <w:lang w:eastAsia="en-US"/>
        </w:rPr>
        <w:t>Решение о формировании фонда капитального ремонта на счете регионального оператора принимается в форме постановления (</w:t>
      </w:r>
      <w:proofErr w:type="gramStart"/>
      <w:r w:rsidRPr="00D00BEA">
        <w:rPr>
          <w:rFonts w:eastAsiaTheme="minorHAnsi"/>
          <w:bCs/>
          <w:color w:val="000000" w:themeColor="text1"/>
          <w:sz w:val="28"/>
          <w:szCs w:val="28"/>
          <w:lang w:eastAsia="en-US"/>
        </w:rPr>
        <w:t>решения)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</w:t>
      </w:r>
      <w:proofErr w:type="gramEnd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Pr="00D00BE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"О внесении изменений в постановление (решение) "________________".</w:t>
      </w:r>
    </w:p>
    <w:p w:rsidR="002419F7" w:rsidRPr="002B2448" w:rsidRDefault="002419F7" w:rsidP="002419F7">
      <w:pPr>
        <w:ind w:firstLine="708"/>
        <w:jc w:val="both"/>
        <w:rPr>
          <w:b/>
          <w:noProof/>
          <w:sz w:val="28"/>
          <w:szCs w:val="28"/>
        </w:rPr>
      </w:pPr>
      <w:r w:rsidRPr="002B2448">
        <w:rPr>
          <w:b/>
          <w:sz w:val="28"/>
          <w:szCs w:val="28"/>
        </w:rPr>
        <w:t>Обращаем Ваше внимание на то, что подготовка данного акта осуществляется</w:t>
      </w:r>
      <w:r w:rsidR="005C39CE">
        <w:rPr>
          <w:b/>
          <w:sz w:val="28"/>
          <w:szCs w:val="28"/>
        </w:rPr>
        <w:t xml:space="preserve"> без многоквартирных домов, выбравших способ формирования фонда капитального ремонта,</w:t>
      </w:r>
      <w:r w:rsidRPr="002B2448">
        <w:rPr>
          <w:b/>
          <w:sz w:val="28"/>
          <w:szCs w:val="28"/>
        </w:rPr>
        <w:t xml:space="preserve"> на основании </w:t>
      </w:r>
      <w:r>
        <w:rPr>
          <w:b/>
          <w:sz w:val="28"/>
          <w:szCs w:val="28"/>
        </w:rPr>
        <w:t>информации, полученной</w:t>
      </w:r>
      <w:r w:rsidRPr="002B2448">
        <w:rPr>
          <w:b/>
          <w:sz w:val="28"/>
          <w:szCs w:val="28"/>
        </w:rPr>
        <w:t xml:space="preserve"> </w:t>
      </w:r>
      <w:r w:rsidR="005C39CE">
        <w:rPr>
          <w:b/>
          <w:sz w:val="28"/>
          <w:szCs w:val="28"/>
        </w:rPr>
        <w:t xml:space="preserve">органами местного самоуправления Омской области </w:t>
      </w:r>
      <w:r w:rsidRPr="002B2448">
        <w:rPr>
          <w:b/>
          <w:sz w:val="28"/>
          <w:szCs w:val="28"/>
        </w:rPr>
        <w:t>от Государственной жи</w:t>
      </w:r>
      <w:r w:rsidR="005C39CE">
        <w:rPr>
          <w:b/>
          <w:sz w:val="28"/>
          <w:szCs w:val="28"/>
        </w:rPr>
        <w:t>лищной инспекции Омской области!!!</w:t>
      </w:r>
      <w:bookmarkStart w:id="0" w:name="_GoBack"/>
      <w:bookmarkEnd w:id="0"/>
    </w:p>
    <w:p w:rsidR="002419F7" w:rsidRDefault="002419F7" w:rsidP="002419F7">
      <w:pPr>
        <w:jc w:val="center"/>
        <w:rPr>
          <w:sz w:val="28"/>
          <w:szCs w:val="28"/>
        </w:rPr>
      </w:pPr>
    </w:p>
    <w:p w:rsidR="005025F3" w:rsidRPr="005025F3" w:rsidRDefault="005025F3" w:rsidP="005025F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35509E" w:rsidRDefault="0035509E" w:rsidP="0035509E">
      <w:pPr>
        <w:tabs>
          <w:tab w:val="left" w:pos="1245"/>
        </w:tabs>
        <w:rPr>
          <w:b/>
          <w:sz w:val="28"/>
          <w:szCs w:val="28"/>
        </w:rPr>
      </w:pPr>
    </w:p>
    <w:p w:rsidR="002419F7" w:rsidRDefault="002419F7" w:rsidP="009B3222">
      <w:pPr>
        <w:jc w:val="center"/>
        <w:rPr>
          <w:b/>
          <w:sz w:val="28"/>
          <w:szCs w:val="28"/>
        </w:rPr>
      </w:pPr>
    </w:p>
    <w:p w:rsidR="003D4D7B" w:rsidRDefault="00600C49" w:rsidP="009B3222">
      <w:pPr>
        <w:jc w:val="center"/>
        <w:rPr>
          <w:sz w:val="28"/>
          <w:szCs w:val="28"/>
        </w:rPr>
      </w:pPr>
      <w:r w:rsidRPr="003D4D7B">
        <w:rPr>
          <w:b/>
          <w:sz w:val="28"/>
          <w:szCs w:val="28"/>
        </w:rPr>
        <w:t>Примерная форма</w:t>
      </w:r>
      <w:r w:rsidRPr="003D4D7B">
        <w:rPr>
          <w:sz w:val="28"/>
          <w:szCs w:val="28"/>
        </w:rPr>
        <w:t xml:space="preserve"> </w:t>
      </w:r>
    </w:p>
    <w:p w:rsidR="00600C49" w:rsidRPr="003D4D7B" w:rsidRDefault="00600C49" w:rsidP="009B3222">
      <w:pPr>
        <w:jc w:val="center"/>
        <w:rPr>
          <w:sz w:val="28"/>
          <w:szCs w:val="28"/>
        </w:rPr>
      </w:pPr>
      <w:r w:rsidRPr="003D4D7B">
        <w:rPr>
          <w:sz w:val="28"/>
          <w:szCs w:val="28"/>
        </w:rPr>
        <w:t>акта органа местного самоуправления Омской области</w:t>
      </w:r>
    </w:p>
    <w:p w:rsidR="009B3222" w:rsidRDefault="00600C49" w:rsidP="009B3222">
      <w:pPr>
        <w:jc w:val="center"/>
        <w:rPr>
          <w:sz w:val="28"/>
          <w:szCs w:val="28"/>
        </w:rPr>
      </w:pPr>
      <w:r w:rsidRPr="003D4D7B">
        <w:rPr>
          <w:sz w:val="28"/>
          <w:szCs w:val="28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на общих собраниях в установленный срок не приняли решение о способе формирования фонда капитального ремонта и (или) не реализовали его</w:t>
      </w:r>
    </w:p>
    <w:p w:rsidR="002B2448" w:rsidRDefault="002B2448" w:rsidP="009B3222">
      <w:pPr>
        <w:jc w:val="center"/>
        <w:rPr>
          <w:sz w:val="28"/>
          <w:szCs w:val="28"/>
        </w:rPr>
      </w:pPr>
    </w:p>
    <w:p w:rsidR="002B2448" w:rsidRDefault="002B2448" w:rsidP="002B2448">
      <w:pPr>
        <w:jc w:val="both"/>
        <w:rPr>
          <w:sz w:val="28"/>
          <w:szCs w:val="28"/>
        </w:rPr>
      </w:pPr>
    </w:p>
    <w:p w:rsidR="007174FA" w:rsidRPr="003D4D7B" w:rsidRDefault="007174FA" w:rsidP="007174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E65CD" w:rsidRPr="003D4D7B" w:rsidRDefault="008E65CD" w:rsidP="008E65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09E" w:rsidRDefault="00231EE2" w:rsidP="003D4D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4D7B">
        <w:rPr>
          <w:sz w:val="28"/>
          <w:szCs w:val="28"/>
        </w:rPr>
        <w:t>О</w:t>
      </w:r>
      <w:r w:rsidR="0035509E">
        <w:rPr>
          <w:sz w:val="28"/>
          <w:szCs w:val="28"/>
        </w:rPr>
        <w:t xml:space="preserve"> внесении изменений в постановление (решение) </w:t>
      </w:r>
      <w:r w:rsidR="0035509E" w:rsidRPr="003D4D7B">
        <w:rPr>
          <w:rFonts w:eastAsiaTheme="minorHAnsi"/>
          <w:sz w:val="28"/>
          <w:szCs w:val="28"/>
          <w:lang w:eastAsia="en-US"/>
        </w:rPr>
        <w:t>"</w:t>
      </w:r>
      <w:r w:rsidR="0035509E">
        <w:rPr>
          <w:rFonts w:eastAsiaTheme="minorHAnsi"/>
          <w:sz w:val="28"/>
          <w:szCs w:val="28"/>
          <w:lang w:eastAsia="en-US"/>
        </w:rPr>
        <w:t>_________________</w:t>
      </w:r>
      <w:r w:rsidR="0035509E" w:rsidRPr="003D4D7B">
        <w:rPr>
          <w:rFonts w:eastAsiaTheme="minorHAnsi"/>
          <w:sz w:val="28"/>
          <w:szCs w:val="28"/>
          <w:lang w:eastAsia="en-US"/>
        </w:rPr>
        <w:t>"</w:t>
      </w:r>
    </w:p>
    <w:p w:rsidR="00467A33" w:rsidRPr="003D4D7B" w:rsidRDefault="00231EE2" w:rsidP="003D4D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4D7B">
        <w:rPr>
          <w:sz w:val="28"/>
          <w:szCs w:val="28"/>
        </w:rPr>
        <w:t xml:space="preserve"> </w:t>
      </w:r>
      <w:r w:rsidR="0035509E">
        <w:rPr>
          <w:sz w:val="28"/>
          <w:szCs w:val="28"/>
        </w:rPr>
        <w:t>от _____________________ года № ____</w:t>
      </w:r>
    </w:p>
    <w:p w:rsidR="00231EE2" w:rsidRPr="003D4D7B" w:rsidRDefault="00231EE2" w:rsidP="005E60D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B286A" w:rsidRPr="002352FD" w:rsidRDefault="002419F7" w:rsidP="003D4D7B">
      <w:pPr>
        <w:pStyle w:val="3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284" w:rsidRPr="003D4D7B">
        <w:rPr>
          <w:sz w:val="28"/>
          <w:szCs w:val="28"/>
        </w:rPr>
        <w:t>В</w:t>
      </w:r>
      <w:r w:rsidR="00996BB5" w:rsidRPr="003D4D7B">
        <w:rPr>
          <w:sz w:val="28"/>
          <w:szCs w:val="28"/>
        </w:rPr>
        <w:t xml:space="preserve"> соответствии с</w:t>
      </w:r>
      <w:r w:rsidR="005E60D9" w:rsidRPr="003D4D7B">
        <w:rPr>
          <w:sz w:val="28"/>
          <w:szCs w:val="28"/>
        </w:rPr>
        <w:t xml:space="preserve"> </w:t>
      </w:r>
      <w:r w:rsidR="00600C49" w:rsidRPr="003D4D7B">
        <w:rPr>
          <w:sz w:val="28"/>
          <w:szCs w:val="28"/>
        </w:rPr>
        <w:t>частью</w:t>
      </w:r>
      <w:r w:rsidR="005E60D9" w:rsidRPr="003D4D7B">
        <w:rPr>
          <w:sz w:val="28"/>
          <w:szCs w:val="28"/>
        </w:rPr>
        <w:t xml:space="preserve"> 7 статьи 170 Жилищног</w:t>
      </w:r>
      <w:r w:rsidR="002B2448">
        <w:rPr>
          <w:sz w:val="28"/>
          <w:szCs w:val="28"/>
        </w:rPr>
        <w:t>о кодекса Российской Федерации</w:t>
      </w:r>
      <w:r w:rsidR="00355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постановлению (решению) </w:t>
      </w:r>
      <w:r w:rsidRPr="003D4D7B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_____________________</w:t>
      </w:r>
      <w:r w:rsidRPr="003D4D7B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изложить в новой редакции согласно </w:t>
      </w:r>
      <w:proofErr w:type="gramStart"/>
      <w:r w:rsidR="002352FD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настоящему постановлению (решению) </w:t>
      </w:r>
      <w:r w:rsidRPr="002352FD">
        <w:rPr>
          <w:rFonts w:eastAsiaTheme="minorHAnsi"/>
          <w:i/>
          <w:sz w:val="28"/>
          <w:szCs w:val="28"/>
          <w:lang w:eastAsia="en-US"/>
        </w:rPr>
        <w:t>либо дополнить строками №_________.</w:t>
      </w:r>
    </w:p>
    <w:p w:rsidR="00C61AB6" w:rsidRPr="003D4D7B" w:rsidRDefault="00C61AB6" w:rsidP="003D4D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D7B">
        <w:rPr>
          <w:rFonts w:eastAsiaTheme="minorHAnsi"/>
          <w:sz w:val="28"/>
          <w:szCs w:val="28"/>
          <w:lang w:eastAsia="en-US"/>
        </w:rPr>
        <w:t>2. Опубликовать настоящее _________ (</w:t>
      </w:r>
      <w:r w:rsidRPr="003A35CE">
        <w:rPr>
          <w:rFonts w:eastAsiaTheme="minorHAnsi"/>
          <w:i/>
          <w:sz w:val="28"/>
          <w:szCs w:val="28"/>
          <w:lang w:eastAsia="en-US"/>
        </w:rPr>
        <w:t>постановление, решение</w:t>
      </w:r>
      <w:r w:rsidRPr="003D4D7B">
        <w:rPr>
          <w:rFonts w:eastAsiaTheme="minorHAnsi"/>
          <w:sz w:val="28"/>
          <w:szCs w:val="28"/>
          <w:lang w:eastAsia="en-US"/>
        </w:rPr>
        <w:t xml:space="preserve">) в газете "__________" и разместить в государственной информационной системе Омской области "Портал Правительства Омской области" </w:t>
      </w:r>
      <w:proofErr w:type="spellStart"/>
      <w:r w:rsidRPr="003D4D7B">
        <w:rPr>
          <w:rFonts w:eastAsiaTheme="minorHAnsi"/>
          <w:sz w:val="28"/>
          <w:szCs w:val="28"/>
          <w:lang w:eastAsia="en-US"/>
        </w:rPr>
        <w:t>httр</w:t>
      </w:r>
      <w:proofErr w:type="spellEnd"/>
      <w:r w:rsidRPr="003D4D7B">
        <w:rPr>
          <w:rFonts w:eastAsiaTheme="minorHAnsi"/>
          <w:sz w:val="28"/>
          <w:szCs w:val="28"/>
          <w:lang w:eastAsia="en-US"/>
        </w:rPr>
        <w:t>://www.omskportal.ru.</w:t>
      </w:r>
    </w:p>
    <w:p w:rsidR="00C61AB6" w:rsidRPr="003D4D7B" w:rsidRDefault="003D4D7B" w:rsidP="003D4D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D7B">
        <w:rPr>
          <w:rFonts w:eastAsiaTheme="minorHAnsi"/>
          <w:sz w:val="28"/>
          <w:szCs w:val="28"/>
          <w:lang w:eastAsia="en-US"/>
        </w:rPr>
        <w:lastRenderedPageBreak/>
        <w:t>3. В течение 2 дней с момента принятия направить копию настоящего _________ (</w:t>
      </w:r>
      <w:r w:rsidRPr="003A35CE">
        <w:rPr>
          <w:rFonts w:eastAsiaTheme="minorHAnsi"/>
          <w:i/>
          <w:sz w:val="28"/>
          <w:szCs w:val="28"/>
          <w:lang w:eastAsia="en-US"/>
        </w:rPr>
        <w:t>постановления, решения</w:t>
      </w:r>
      <w:r w:rsidRPr="003D4D7B">
        <w:rPr>
          <w:rFonts w:eastAsiaTheme="minorHAnsi"/>
          <w:sz w:val="28"/>
          <w:szCs w:val="28"/>
          <w:lang w:eastAsia="en-US"/>
        </w:rPr>
        <w:t>) региональному оператору.</w:t>
      </w:r>
    </w:p>
    <w:p w:rsidR="003D4D7B" w:rsidRPr="003D4D7B" w:rsidRDefault="003D4D7B" w:rsidP="003D4D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D7B">
        <w:rPr>
          <w:rFonts w:eastAsiaTheme="minorHAnsi"/>
          <w:sz w:val="28"/>
          <w:szCs w:val="28"/>
          <w:lang w:eastAsia="en-US"/>
        </w:rPr>
        <w:t>4. Контроль за исполнением настоящего _________ (</w:t>
      </w:r>
      <w:r w:rsidRPr="003A35CE">
        <w:rPr>
          <w:rFonts w:eastAsiaTheme="minorHAnsi"/>
          <w:i/>
          <w:sz w:val="28"/>
          <w:szCs w:val="28"/>
          <w:lang w:eastAsia="en-US"/>
        </w:rPr>
        <w:t>постановления, решения</w:t>
      </w:r>
      <w:r w:rsidRPr="003D4D7B">
        <w:rPr>
          <w:rFonts w:eastAsiaTheme="minorHAnsi"/>
          <w:sz w:val="28"/>
          <w:szCs w:val="28"/>
          <w:lang w:eastAsia="en-US"/>
        </w:rPr>
        <w:t>) возложить на</w:t>
      </w:r>
      <w:r w:rsidR="003A35CE">
        <w:rPr>
          <w:rFonts w:eastAsiaTheme="minorHAnsi"/>
          <w:sz w:val="28"/>
          <w:szCs w:val="28"/>
          <w:lang w:eastAsia="en-US"/>
        </w:rPr>
        <w:t xml:space="preserve"> </w:t>
      </w:r>
      <w:r w:rsidRPr="003D4D7B">
        <w:rPr>
          <w:rFonts w:eastAsiaTheme="minorHAnsi"/>
          <w:sz w:val="28"/>
          <w:szCs w:val="28"/>
          <w:lang w:eastAsia="en-US"/>
        </w:rPr>
        <w:t>________________________________________.</w:t>
      </w:r>
    </w:p>
    <w:p w:rsidR="00374C33" w:rsidRPr="003D4D7B" w:rsidRDefault="00374C33" w:rsidP="00374C33">
      <w:pPr>
        <w:jc w:val="right"/>
        <w:rPr>
          <w:sz w:val="28"/>
          <w:szCs w:val="28"/>
        </w:rPr>
      </w:pPr>
    </w:p>
    <w:p w:rsidR="003D4D7B" w:rsidRPr="003D4D7B" w:rsidRDefault="003D4D7B" w:rsidP="00374C33">
      <w:pPr>
        <w:jc w:val="right"/>
        <w:rPr>
          <w:sz w:val="28"/>
          <w:szCs w:val="28"/>
        </w:rPr>
      </w:pPr>
    </w:p>
    <w:p w:rsidR="0088512C" w:rsidRPr="003D4D7B" w:rsidRDefault="00374C33" w:rsidP="003A35CE">
      <w:pPr>
        <w:jc w:val="right"/>
        <w:rPr>
          <w:sz w:val="28"/>
          <w:szCs w:val="28"/>
        </w:rPr>
      </w:pPr>
      <w:r w:rsidRPr="003D4D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Приложение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60"/>
        <w:gridCol w:w="6120"/>
        <w:gridCol w:w="2951"/>
      </w:tblGrid>
      <w:tr w:rsidR="003D4D7B" w:rsidRPr="003D4D7B" w:rsidTr="003A35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7B" w:rsidRPr="003D4D7B" w:rsidRDefault="003D4D7B" w:rsidP="003A35CE">
            <w:pPr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D7B" w:rsidRPr="003D4D7B" w:rsidRDefault="003D4D7B" w:rsidP="003A35CE">
            <w:pPr>
              <w:ind w:right="-201"/>
              <w:jc w:val="right"/>
              <w:rPr>
                <w:sz w:val="28"/>
                <w:szCs w:val="28"/>
              </w:rPr>
            </w:pPr>
            <w:r w:rsidRPr="003D4D7B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</w:t>
            </w:r>
            <w:r w:rsidR="003A35CE"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Pr="003D4D7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A35C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D4D7B">
              <w:rPr>
                <w:rFonts w:eastAsiaTheme="minorHAnsi"/>
                <w:sz w:val="28"/>
                <w:szCs w:val="28"/>
                <w:lang w:eastAsia="en-US"/>
              </w:rPr>
              <w:t>к _________ (</w:t>
            </w:r>
            <w:r w:rsidRPr="003A35CE">
              <w:rPr>
                <w:rFonts w:eastAsiaTheme="minorHAnsi"/>
                <w:i/>
                <w:sz w:val="28"/>
                <w:szCs w:val="28"/>
                <w:lang w:eastAsia="en-US"/>
              </w:rPr>
              <w:t>постановлению, решению</w:t>
            </w:r>
            <w:r w:rsidR="003A35CE">
              <w:rPr>
                <w:rFonts w:eastAsiaTheme="minorHAnsi"/>
                <w:i/>
                <w:sz w:val="28"/>
                <w:szCs w:val="28"/>
                <w:lang w:eastAsia="en-US"/>
              </w:rPr>
              <w:t>)</w:t>
            </w:r>
            <w:r w:rsidRPr="003D4D7B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3D4D7B" w:rsidRPr="003D4D7B" w:rsidTr="003A35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D7B" w:rsidRPr="003D4D7B" w:rsidRDefault="003D4D7B" w:rsidP="003D4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D7B" w:rsidRPr="003D4D7B" w:rsidRDefault="003D4D7B" w:rsidP="003D4D7B">
            <w:pPr>
              <w:rPr>
                <w:sz w:val="28"/>
                <w:szCs w:val="28"/>
              </w:rPr>
            </w:pPr>
          </w:p>
        </w:tc>
      </w:tr>
      <w:tr w:rsidR="0088512C" w:rsidRPr="003D4D7B" w:rsidTr="003A35C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5CE" w:rsidRPr="003A35CE" w:rsidRDefault="0093525B" w:rsidP="003A35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35CE">
              <w:rPr>
                <w:bCs/>
                <w:color w:val="000000"/>
                <w:sz w:val="28"/>
                <w:szCs w:val="28"/>
              </w:rPr>
              <w:t xml:space="preserve">Перечень </w:t>
            </w:r>
          </w:p>
          <w:p w:rsidR="003A35CE" w:rsidRPr="003A35CE" w:rsidRDefault="0093525B" w:rsidP="003A35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35CE">
              <w:rPr>
                <w:bCs/>
                <w:color w:val="000000"/>
                <w:sz w:val="28"/>
                <w:szCs w:val="28"/>
              </w:rPr>
              <w:t>многоквартирных домов</w:t>
            </w:r>
            <w:r w:rsidR="003D4D7B" w:rsidRPr="003A35CE">
              <w:rPr>
                <w:bCs/>
                <w:color w:val="000000"/>
                <w:sz w:val="28"/>
                <w:szCs w:val="28"/>
              </w:rPr>
              <w:t>, расположенных на территории</w:t>
            </w:r>
          </w:p>
          <w:p w:rsidR="003A35CE" w:rsidRDefault="003D4D7B" w:rsidP="003A3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5CE">
              <w:rPr>
                <w:bCs/>
                <w:i/>
                <w:color w:val="000000"/>
                <w:sz w:val="28"/>
                <w:szCs w:val="28"/>
              </w:rPr>
              <w:t>наименование муниципального образования Омской области</w:t>
            </w:r>
            <w:r w:rsidR="0093525B" w:rsidRPr="003D4D7B">
              <w:rPr>
                <w:b/>
                <w:bCs/>
                <w:color w:val="000000"/>
                <w:sz w:val="28"/>
                <w:szCs w:val="28"/>
              </w:rPr>
              <w:t>,</w:t>
            </w:r>
          </w:p>
          <w:p w:rsidR="003A35CE" w:rsidRPr="003A35CE" w:rsidRDefault="0093525B" w:rsidP="003A35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35C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D4D7B" w:rsidRPr="003A35CE">
              <w:rPr>
                <w:bCs/>
                <w:color w:val="000000"/>
                <w:sz w:val="28"/>
                <w:szCs w:val="28"/>
              </w:rPr>
              <w:t xml:space="preserve">формирующих </w:t>
            </w:r>
            <w:r w:rsidRPr="003A35CE">
              <w:rPr>
                <w:bCs/>
                <w:color w:val="000000"/>
                <w:sz w:val="28"/>
                <w:szCs w:val="28"/>
              </w:rPr>
              <w:t>фонд капитального ремонта</w:t>
            </w:r>
            <w:r w:rsidR="003D4D7B" w:rsidRPr="003A35C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8512C" w:rsidRPr="003D4D7B" w:rsidRDefault="003D4D7B" w:rsidP="003A3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5CE">
              <w:rPr>
                <w:bCs/>
                <w:color w:val="000000"/>
                <w:sz w:val="28"/>
                <w:szCs w:val="28"/>
              </w:rPr>
              <w:t>на счете регионального оператора</w:t>
            </w:r>
          </w:p>
        </w:tc>
      </w:tr>
      <w:tr w:rsidR="0088512C" w:rsidRPr="0088512C" w:rsidTr="003A35C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37810" w:rsidRDefault="00337810" w:rsidP="00473A13">
      <w:pPr>
        <w:jc w:val="both"/>
        <w:rPr>
          <w:b/>
          <w:sz w:val="24"/>
          <w:szCs w:val="24"/>
        </w:rPr>
      </w:pPr>
    </w:p>
    <w:sectPr w:rsidR="00337810" w:rsidSect="0093525B">
      <w:headerReference w:type="default" r:id="rId9"/>
      <w:pgSz w:w="11906" w:h="16838"/>
      <w:pgMar w:top="510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BD" w:rsidRDefault="009E4DBD" w:rsidP="00DF60EE">
      <w:r>
        <w:separator/>
      </w:r>
    </w:p>
  </w:endnote>
  <w:endnote w:type="continuationSeparator" w:id="0">
    <w:p w:rsidR="009E4DBD" w:rsidRDefault="009E4DBD" w:rsidP="00D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BD" w:rsidRDefault="009E4DBD" w:rsidP="00DF60EE">
      <w:r>
        <w:separator/>
      </w:r>
    </w:p>
  </w:footnote>
  <w:footnote w:type="continuationSeparator" w:id="0">
    <w:p w:rsidR="009E4DBD" w:rsidRDefault="009E4DBD" w:rsidP="00DF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84" w:rsidRDefault="00E30284" w:rsidP="006B10D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3D"/>
    <w:rsid w:val="00003280"/>
    <w:rsid w:val="00003C47"/>
    <w:rsid w:val="00007137"/>
    <w:rsid w:val="000211B4"/>
    <w:rsid w:val="00024CE8"/>
    <w:rsid w:val="00026B2F"/>
    <w:rsid w:val="00042AF5"/>
    <w:rsid w:val="000530F4"/>
    <w:rsid w:val="000545BC"/>
    <w:rsid w:val="00054DF4"/>
    <w:rsid w:val="00074F53"/>
    <w:rsid w:val="0008096D"/>
    <w:rsid w:val="000B3C69"/>
    <w:rsid w:val="000C7B97"/>
    <w:rsid w:val="000D122B"/>
    <w:rsid w:val="000D4479"/>
    <w:rsid w:val="001029FA"/>
    <w:rsid w:val="00103ABE"/>
    <w:rsid w:val="00107F17"/>
    <w:rsid w:val="001109D3"/>
    <w:rsid w:val="00111732"/>
    <w:rsid w:val="00124F03"/>
    <w:rsid w:val="00132493"/>
    <w:rsid w:val="00132CD7"/>
    <w:rsid w:val="0014238A"/>
    <w:rsid w:val="00166E8B"/>
    <w:rsid w:val="00167510"/>
    <w:rsid w:val="00174161"/>
    <w:rsid w:val="00175153"/>
    <w:rsid w:val="00180D91"/>
    <w:rsid w:val="001946D7"/>
    <w:rsid w:val="00196796"/>
    <w:rsid w:val="001A6B78"/>
    <w:rsid w:val="001E49BB"/>
    <w:rsid w:val="001E6265"/>
    <w:rsid w:val="001F383B"/>
    <w:rsid w:val="001F4BA2"/>
    <w:rsid w:val="00204CA5"/>
    <w:rsid w:val="00213154"/>
    <w:rsid w:val="00213FC3"/>
    <w:rsid w:val="00220BF5"/>
    <w:rsid w:val="002276A8"/>
    <w:rsid w:val="00231EE2"/>
    <w:rsid w:val="002352FD"/>
    <w:rsid w:val="002419F7"/>
    <w:rsid w:val="00262E8D"/>
    <w:rsid w:val="002777D5"/>
    <w:rsid w:val="002804FA"/>
    <w:rsid w:val="00285EBE"/>
    <w:rsid w:val="00287B8A"/>
    <w:rsid w:val="00287F9B"/>
    <w:rsid w:val="00290967"/>
    <w:rsid w:val="00292AC6"/>
    <w:rsid w:val="00294DCF"/>
    <w:rsid w:val="002A3B57"/>
    <w:rsid w:val="002B1B01"/>
    <w:rsid w:val="002B2448"/>
    <w:rsid w:val="002C0281"/>
    <w:rsid w:val="002D656F"/>
    <w:rsid w:val="002D695B"/>
    <w:rsid w:val="002F51FA"/>
    <w:rsid w:val="002F53F0"/>
    <w:rsid w:val="003225B4"/>
    <w:rsid w:val="00337810"/>
    <w:rsid w:val="003423C7"/>
    <w:rsid w:val="0035509E"/>
    <w:rsid w:val="00355F78"/>
    <w:rsid w:val="00356E66"/>
    <w:rsid w:val="00357BC9"/>
    <w:rsid w:val="003609AA"/>
    <w:rsid w:val="00366ACD"/>
    <w:rsid w:val="00367D90"/>
    <w:rsid w:val="00374C33"/>
    <w:rsid w:val="0039371A"/>
    <w:rsid w:val="003A35CE"/>
    <w:rsid w:val="003D4D7B"/>
    <w:rsid w:val="003E2C74"/>
    <w:rsid w:val="003F1A33"/>
    <w:rsid w:val="003F2E08"/>
    <w:rsid w:val="003F41A0"/>
    <w:rsid w:val="00401E1F"/>
    <w:rsid w:val="00404895"/>
    <w:rsid w:val="00421289"/>
    <w:rsid w:val="004225B0"/>
    <w:rsid w:val="004330C4"/>
    <w:rsid w:val="004345D0"/>
    <w:rsid w:val="0043636B"/>
    <w:rsid w:val="00452509"/>
    <w:rsid w:val="00457F7B"/>
    <w:rsid w:val="00461320"/>
    <w:rsid w:val="0046321C"/>
    <w:rsid w:val="00467A33"/>
    <w:rsid w:val="00472BD0"/>
    <w:rsid w:val="00473A13"/>
    <w:rsid w:val="00484F46"/>
    <w:rsid w:val="004B0DD0"/>
    <w:rsid w:val="004B3312"/>
    <w:rsid w:val="004B794F"/>
    <w:rsid w:val="004C6EAB"/>
    <w:rsid w:val="004D1A19"/>
    <w:rsid w:val="004D729F"/>
    <w:rsid w:val="004E63A8"/>
    <w:rsid w:val="005025F3"/>
    <w:rsid w:val="00520402"/>
    <w:rsid w:val="0052062C"/>
    <w:rsid w:val="00531684"/>
    <w:rsid w:val="005337D9"/>
    <w:rsid w:val="0053526E"/>
    <w:rsid w:val="00537AC1"/>
    <w:rsid w:val="00541A5A"/>
    <w:rsid w:val="0055746F"/>
    <w:rsid w:val="005660E6"/>
    <w:rsid w:val="005708A8"/>
    <w:rsid w:val="00570D3F"/>
    <w:rsid w:val="005726C9"/>
    <w:rsid w:val="005B1991"/>
    <w:rsid w:val="005B4D3F"/>
    <w:rsid w:val="005B519A"/>
    <w:rsid w:val="005B6093"/>
    <w:rsid w:val="005C39CE"/>
    <w:rsid w:val="005C5DA3"/>
    <w:rsid w:val="005E3E70"/>
    <w:rsid w:val="005E60D9"/>
    <w:rsid w:val="005F144E"/>
    <w:rsid w:val="00600C49"/>
    <w:rsid w:val="00601979"/>
    <w:rsid w:val="00631C36"/>
    <w:rsid w:val="00646F2A"/>
    <w:rsid w:val="00672F33"/>
    <w:rsid w:val="0068447F"/>
    <w:rsid w:val="006A5608"/>
    <w:rsid w:val="006A7A29"/>
    <w:rsid w:val="006B10D3"/>
    <w:rsid w:val="006B30F1"/>
    <w:rsid w:val="006B3BDD"/>
    <w:rsid w:val="00702079"/>
    <w:rsid w:val="007038A7"/>
    <w:rsid w:val="00704286"/>
    <w:rsid w:val="00710321"/>
    <w:rsid w:val="007174FA"/>
    <w:rsid w:val="00732027"/>
    <w:rsid w:val="007328F3"/>
    <w:rsid w:val="0074148C"/>
    <w:rsid w:val="00741831"/>
    <w:rsid w:val="007425ED"/>
    <w:rsid w:val="007532A7"/>
    <w:rsid w:val="007708FF"/>
    <w:rsid w:val="007B72DF"/>
    <w:rsid w:val="007E5C35"/>
    <w:rsid w:val="007F5C07"/>
    <w:rsid w:val="007F6DA7"/>
    <w:rsid w:val="00803E06"/>
    <w:rsid w:val="00805F64"/>
    <w:rsid w:val="00806154"/>
    <w:rsid w:val="00835B65"/>
    <w:rsid w:val="00835FC0"/>
    <w:rsid w:val="00843FF8"/>
    <w:rsid w:val="008500CE"/>
    <w:rsid w:val="008544F2"/>
    <w:rsid w:val="00856C05"/>
    <w:rsid w:val="00857655"/>
    <w:rsid w:val="00873CF2"/>
    <w:rsid w:val="008838A9"/>
    <w:rsid w:val="00883A3A"/>
    <w:rsid w:val="0088512C"/>
    <w:rsid w:val="008933D0"/>
    <w:rsid w:val="008A45F2"/>
    <w:rsid w:val="008B280F"/>
    <w:rsid w:val="008B38BB"/>
    <w:rsid w:val="008C1AC0"/>
    <w:rsid w:val="008C5C81"/>
    <w:rsid w:val="008D1476"/>
    <w:rsid w:val="008D2697"/>
    <w:rsid w:val="008D71D4"/>
    <w:rsid w:val="008E65CD"/>
    <w:rsid w:val="008F0113"/>
    <w:rsid w:val="008F0D8C"/>
    <w:rsid w:val="0090012D"/>
    <w:rsid w:val="00907904"/>
    <w:rsid w:val="009105D4"/>
    <w:rsid w:val="009142A0"/>
    <w:rsid w:val="009204F1"/>
    <w:rsid w:val="00921044"/>
    <w:rsid w:val="0093525B"/>
    <w:rsid w:val="009806F4"/>
    <w:rsid w:val="00980825"/>
    <w:rsid w:val="00983081"/>
    <w:rsid w:val="00996BB5"/>
    <w:rsid w:val="009A72B6"/>
    <w:rsid w:val="009B3222"/>
    <w:rsid w:val="009B47F5"/>
    <w:rsid w:val="009C0E4F"/>
    <w:rsid w:val="009C6BA0"/>
    <w:rsid w:val="009D772A"/>
    <w:rsid w:val="009E00E2"/>
    <w:rsid w:val="009E220E"/>
    <w:rsid w:val="009E4DBD"/>
    <w:rsid w:val="00A0699B"/>
    <w:rsid w:val="00A06D2D"/>
    <w:rsid w:val="00A32587"/>
    <w:rsid w:val="00A3283D"/>
    <w:rsid w:val="00A356AD"/>
    <w:rsid w:val="00A3756D"/>
    <w:rsid w:val="00A45EF4"/>
    <w:rsid w:val="00A4670F"/>
    <w:rsid w:val="00A53E93"/>
    <w:rsid w:val="00A55524"/>
    <w:rsid w:val="00A67A8A"/>
    <w:rsid w:val="00A73DAB"/>
    <w:rsid w:val="00A84165"/>
    <w:rsid w:val="00AA7054"/>
    <w:rsid w:val="00AC6B3C"/>
    <w:rsid w:val="00AD56A7"/>
    <w:rsid w:val="00AE60C0"/>
    <w:rsid w:val="00AE6F7D"/>
    <w:rsid w:val="00B111CB"/>
    <w:rsid w:val="00B1657C"/>
    <w:rsid w:val="00B23EE8"/>
    <w:rsid w:val="00B33B4C"/>
    <w:rsid w:val="00B624FB"/>
    <w:rsid w:val="00B65DF1"/>
    <w:rsid w:val="00B674BC"/>
    <w:rsid w:val="00BA1F08"/>
    <w:rsid w:val="00BA7FBF"/>
    <w:rsid w:val="00BB6A12"/>
    <w:rsid w:val="00BD1BE0"/>
    <w:rsid w:val="00BE5FAC"/>
    <w:rsid w:val="00BE7266"/>
    <w:rsid w:val="00BF0386"/>
    <w:rsid w:val="00C05F41"/>
    <w:rsid w:val="00C05FF7"/>
    <w:rsid w:val="00C06BC9"/>
    <w:rsid w:val="00C1043F"/>
    <w:rsid w:val="00C23354"/>
    <w:rsid w:val="00C26CBB"/>
    <w:rsid w:val="00C31CE2"/>
    <w:rsid w:val="00C35C4A"/>
    <w:rsid w:val="00C6060D"/>
    <w:rsid w:val="00C61AB6"/>
    <w:rsid w:val="00C7389D"/>
    <w:rsid w:val="00C816B2"/>
    <w:rsid w:val="00C913FC"/>
    <w:rsid w:val="00C925BC"/>
    <w:rsid w:val="00CA230B"/>
    <w:rsid w:val="00CA3A72"/>
    <w:rsid w:val="00CA554F"/>
    <w:rsid w:val="00CB6DC8"/>
    <w:rsid w:val="00CD317C"/>
    <w:rsid w:val="00CD497F"/>
    <w:rsid w:val="00CE4401"/>
    <w:rsid w:val="00CE77C5"/>
    <w:rsid w:val="00CF0627"/>
    <w:rsid w:val="00CF7B53"/>
    <w:rsid w:val="00D00BEA"/>
    <w:rsid w:val="00D07450"/>
    <w:rsid w:val="00D10925"/>
    <w:rsid w:val="00D171FD"/>
    <w:rsid w:val="00D23AF5"/>
    <w:rsid w:val="00D37EAB"/>
    <w:rsid w:val="00D408DA"/>
    <w:rsid w:val="00D80D28"/>
    <w:rsid w:val="00DA0E6F"/>
    <w:rsid w:val="00DE16CF"/>
    <w:rsid w:val="00DE5CFB"/>
    <w:rsid w:val="00DF13B1"/>
    <w:rsid w:val="00DF1BAC"/>
    <w:rsid w:val="00DF60EE"/>
    <w:rsid w:val="00DF6165"/>
    <w:rsid w:val="00E13FBD"/>
    <w:rsid w:val="00E15E2C"/>
    <w:rsid w:val="00E24E28"/>
    <w:rsid w:val="00E30284"/>
    <w:rsid w:val="00E46769"/>
    <w:rsid w:val="00E52D80"/>
    <w:rsid w:val="00E54ABA"/>
    <w:rsid w:val="00E56B7C"/>
    <w:rsid w:val="00E61427"/>
    <w:rsid w:val="00E935EB"/>
    <w:rsid w:val="00E9665E"/>
    <w:rsid w:val="00EA2220"/>
    <w:rsid w:val="00EB286A"/>
    <w:rsid w:val="00EB3395"/>
    <w:rsid w:val="00EC3719"/>
    <w:rsid w:val="00EC6118"/>
    <w:rsid w:val="00ED41B0"/>
    <w:rsid w:val="00EE2357"/>
    <w:rsid w:val="00EE7757"/>
    <w:rsid w:val="00EF411A"/>
    <w:rsid w:val="00F076FE"/>
    <w:rsid w:val="00F5194A"/>
    <w:rsid w:val="00F6515F"/>
    <w:rsid w:val="00F6568D"/>
    <w:rsid w:val="00F729D7"/>
    <w:rsid w:val="00F72FCA"/>
    <w:rsid w:val="00F8317E"/>
    <w:rsid w:val="00F85803"/>
    <w:rsid w:val="00F9198D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55103-5CDF-44EF-AC92-482F5D37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EE7A3EC1DDD0601B6C56AB07BBFD4A60C6998195BE9AD3F10AC01A255DECFD7B9E3EF12a5x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EE7A3EC1DDD0601B6C56AB07BBFD4A60C6998195BE9AD3F10AC01A255DECFD7B9E3EF12a5x2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92F7-DD94-4E71-A7F4-EB63A376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Анастасия Скуратович</cp:lastModifiedBy>
  <cp:revision>16</cp:revision>
  <cp:lastPrinted>2014-07-03T10:27:00Z</cp:lastPrinted>
  <dcterms:created xsi:type="dcterms:W3CDTF">2015-04-15T03:34:00Z</dcterms:created>
  <dcterms:modified xsi:type="dcterms:W3CDTF">2015-04-15T05:17:00Z</dcterms:modified>
</cp:coreProperties>
</file>